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F30EF" w14:textId="77777777" w:rsidR="00912A95" w:rsidRDefault="00912A95"/>
    <w:p w14:paraId="32765CEC" w14:textId="77777777" w:rsidR="00A76529" w:rsidRDefault="00A76529"/>
    <w:p w14:paraId="47D379C6" w14:textId="77777777" w:rsidR="00A76529" w:rsidRDefault="00A76529"/>
    <w:p w14:paraId="15FBDD45" w14:textId="77777777" w:rsidR="00A76529" w:rsidRDefault="00A76529"/>
    <w:p w14:paraId="5337E251" w14:textId="77777777" w:rsidR="00A76529" w:rsidRPr="00A76529" w:rsidRDefault="00A76529" w:rsidP="00A76529">
      <w:pPr>
        <w:rPr>
          <w:b/>
          <w:bCs/>
          <w:sz w:val="28"/>
          <w:szCs w:val="28"/>
          <w:u w:val="single"/>
        </w:rPr>
      </w:pPr>
    </w:p>
    <w:p w14:paraId="21F21026" w14:textId="77777777" w:rsidR="00A76529" w:rsidRPr="00A76529" w:rsidRDefault="00A76529" w:rsidP="00A76529">
      <w:pPr>
        <w:rPr>
          <w:b/>
          <w:bCs/>
          <w:sz w:val="28"/>
          <w:szCs w:val="28"/>
          <w:u w:val="single"/>
        </w:rPr>
      </w:pPr>
    </w:p>
    <w:p w14:paraId="5E6249A9" w14:textId="77777777" w:rsidR="00A76529" w:rsidRPr="00A76529" w:rsidRDefault="00A76529" w:rsidP="00A76529">
      <w:pPr>
        <w:rPr>
          <w:b/>
          <w:bCs/>
          <w:sz w:val="28"/>
          <w:szCs w:val="28"/>
          <w:u w:val="single"/>
        </w:rPr>
      </w:pPr>
      <w:r w:rsidRPr="00A76529">
        <w:rPr>
          <w:b/>
          <w:bCs/>
          <w:sz w:val="28"/>
          <w:szCs w:val="28"/>
          <w:u w:val="single"/>
        </w:rPr>
        <w:t xml:space="preserve">Laboratório de Multiômica Espacial </w:t>
      </w:r>
    </w:p>
    <w:p w14:paraId="7BB0B9A6" w14:textId="77777777" w:rsidR="00A76529" w:rsidRPr="00A76529" w:rsidRDefault="00A76529" w:rsidP="00A76529">
      <w:pPr>
        <w:rPr>
          <w:b/>
          <w:bCs/>
          <w:sz w:val="28"/>
          <w:szCs w:val="28"/>
          <w:u w:val="single"/>
        </w:rPr>
      </w:pPr>
      <w:r w:rsidRPr="00A76529">
        <w:rPr>
          <w:b/>
          <w:bCs/>
          <w:sz w:val="28"/>
          <w:szCs w:val="28"/>
          <w:u w:val="single"/>
        </w:rPr>
        <w:t xml:space="preserve">Centro Avançado de Diagnóstico Molecular </w:t>
      </w:r>
    </w:p>
    <w:p w14:paraId="45CF0CAA" w14:textId="77777777" w:rsidR="00A76529" w:rsidRPr="00A76529" w:rsidRDefault="00A76529" w:rsidP="00A76529">
      <w:pPr>
        <w:jc w:val="center"/>
        <w:rPr>
          <w:sz w:val="40"/>
          <w:szCs w:val="40"/>
        </w:rPr>
      </w:pPr>
    </w:p>
    <w:p w14:paraId="3325BD3C" w14:textId="77777777" w:rsidR="00A76529" w:rsidRPr="00A76529" w:rsidRDefault="00A76529" w:rsidP="00A76529">
      <w:pPr>
        <w:jc w:val="center"/>
        <w:rPr>
          <w:sz w:val="40"/>
          <w:szCs w:val="40"/>
        </w:rPr>
      </w:pPr>
    </w:p>
    <w:p w14:paraId="49D97AB7" w14:textId="77777777" w:rsidR="00A76529" w:rsidRPr="00A76529" w:rsidRDefault="00A76529" w:rsidP="00A76529">
      <w:pPr>
        <w:jc w:val="center"/>
        <w:rPr>
          <w:sz w:val="40"/>
          <w:szCs w:val="40"/>
        </w:rPr>
      </w:pPr>
    </w:p>
    <w:p w14:paraId="3745A91B" w14:textId="77777777" w:rsidR="00A76529" w:rsidRPr="00A76529" w:rsidRDefault="00A76529" w:rsidP="00A76529">
      <w:pPr>
        <w:jc w:val="center"/>
        <w:rPr>
          <w:b/>
          <w:bCs/>
          <w:sz w:val="40"/>
          <w:szCs w:val="40"/>
        </w:rPr>
      </w:pPr>
      <w:r w:rsidRPr="00A76529">
        <w:rPr>
          <w:b/>
          <w:bCs/>
          <w:sz w:val="40"/>
          <w:szCs w:val="40"/>
        </w:rPr>
        <w:t>Unifesp revoluciona o diagnóstico de câncer no Brasil com centro pioneiro de Medicina Molecular</w:t>
      </w:r>
    </w:p>
    <w:p w14:paraId="0675367F" w14:textId="77777777" w:rsidR="00A76529" w:rsidRDefault="00A76529" w:rsidP="00A76529"/>
    <w:p w14:paraId="59B856C4" w14:textId="77777777" w:rsidR="00A76529" w:rsidRPr="00A76529" w:rsidRDefault="00A76529" w:rsidP="00A76529">
      <w:pPr>
        <w:jc w:val="center"/>
        <w:rPr>
          <w:i/>
          <w:iCs/>
          <w:sz w:val="28"/>
          <w:szCs w:val="28"/>
        </w:rPr>
      </w:pPr>
    </w:p>
    <w:p w14:paraId="0FE572A0" w14:textId="4559B420" w:rsidR="00A76529" w:rsidRPr="00A76529" w:rsidRDefault="00A76529" w:rsidP="00A76529">
      <w:pPr>
        <w:jc w:val="center"/>
        <w:rPr>
          <w:i/>
          <w:iCs/>
          <w:sz w:val="28"/>
          <w:szCs w:val="28"/>
        </w:rPr>
      </w:pPr>
      <w:r w:rsidRPr="00A76529">
        <w:rPr>
          <w:i/>
          <w:iCs/>
          <w:sz w:val="28"/>
          <w:szCs w:val="28"/>
        </w:rPr>
        <w:t xml:space="preserve">Com uma visão estratégica de vanguarda e investimento significativo da FAPESP, Ministérios da Educação e da Saúde, um novo centro de pesquisas moleculares e diagnóstico avançado na Unifesp </w:t>
      </w:r>
      <w:r w:rsidR="003A7606">
        <w:rPr>
          <w:i/>
          <w:iCs/>
          <w:sz w:val="28"/>
          <w:szCs w:val="28"/>
        </w:rPr>
        <w:t>vai</w:t>
      </w:r>
      <w:r w:rsidRPr="00A76529">
        <w:rPr>
          <w:i/>
          <w:iCs/>
          <w:sz w:val="28"/>
          <w:szCs w:val="28"/>
        </w:rPr>
        <w:t xml:space="preserve"> transformar a abordagem no estudo de diversas doenças, principalmente do câncer, buscando democratizar a detecção precoce e tratamentos personalizados para pacientes do Sistema Único de Saúde (SUS)</w:t>
      </w:r>
    </w:p>
    <w:p w14:paraId="706B1A4C" w14:textId="77777777" w:rsidR="00A76529" w:rsidRPr="00A76529" w:rsidRDefault="00A76529" w:rsidP="00A76529">
      <w:pPr>
        <w:jc w:val="center"/>
        <w:rPr>
          <w:i/>
          <w:iCs/>
          <w:sz w:val="28"/>
          <w:szCs w:val="28"/>
        </w:rPr>
      </w:pPr>
    </w:p>
    <w:p w14:paraId="57DCBBF6" w14:textId="77777777" w:rsidR="00A76529" w:rsidRDefault="00A76529" w:rsidP="00A76529"/>
    <w:p w14:paraId="4A23AB00" w14:textId="72855462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 xml:space="preserve">A Universidade Federal de São Paulo (UNIFESP) </w:t>
      </w:r>
      <w:r w:rsidR="00C97121">
        <w:rPr>
          <w:sz w:val="28"/>
          <w:szCs w:val="28"/>
        </w:rPr>
        <w:t>inaugurou nesta segunda-feira, 27 de abril</w:t>
      </w:r>
      <w:r w:rsidRPr="00A76529">
        <w:rPr>
          <w:sz w:val="28"/>
          <w:szCs w:val="28"/>
        </w:rPr>
        <w:t xml:space="preserve">, um centro de diagnóstico molecular avançado para o câncer e outras doenças, uma iniciativa pioneira no Brasil que promete uma abordagem precisa e oportunidades de tratamentos mais efetivos. A concepção desse centro inovador brotou da visão estratégica de integrar recursos, surgindo a partir do projeto que prevê a instalação do </w:t>
      </w:r>
      <w:r w:rsidRPr="00A76529">
        <w:rPr>
          <w:sz w:val="28"/>
          <w:szCs w:val="28"/>
        </w:rPr>
        <w:lastRenderedPageBreak/>
        <w:t xml:space="preserve">Laboratório Interdisciplinar de Multiômica Espacial – um novo espaço que será implementado nos próximos meses na universidade. A lógica era clara: os principais equipamentos da plataforma, a estrutura física desse laboratório e o pessoal altamente qualificado da universidade poderiam ser aproveitados em sinergia. Desse modo, nasceu a proposta de unir um laboratório de pesquisa a um centro de diagnóstico molecular dedicado à oncologia e a outras doenças. O grande diferencial desse centro é a oferta de uma tecnologia avançada que, atualmente, ainda não está disponível no Sistema Único de Saúde (SUS) para o diagnóstico do câncer, focando na avaliação de marcadores genômicos específicos. </w:t>
      </w:r>
    </w:p>
    <w:p w14:paraId="79ACA67D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 xml:space="preserve">Os desafios para concretizar essa iniciativa foram muitos. Eles se estendem desde a complexa aprovação da verba necessária para a aquisição dos equipamentos e insumos até a fundamental indicação, por parte da Unifesp, de um local adequado para a instalação do centro. </w:t>
      </w:r>
    </w:p>
    <w:p w14:paraId="6F7BEF9C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>Com a aprovação dos recursos financeiros e a efetiva implantação do laboratório, foi apresentada uma proposição robusta ao Ministério da Saúde e gestores locais da Saúde Pública, com vistas a um centro que seja reconhecido e firmado como referência nesse tipo de diagnóstico. "Nosso compromisso é sempre com o serviço em prol do avanço do conhecimento e da ciência a serviço da saúde e dos pacientes atendidos pelo SUS, que hoje carecem de acesso a essa modalidade de diagnóstico avançado", afirma a Profa. Dra. Soraya Smaili, coordenadora do centro. "Sem dúvida, a maior conquista de todo esse esforço é o funcionamento pleno do laboratório e de um centro que seja referência em pesquisa aliada ao diagnóstico genômico e molecular, beneficiando diretamente os pacientes do SUS", destaca.</w:t>
      </w:r>
    </w:p>
    <w:p w14:paraId="00A42A96" w14:textId="77777777" w:rsidR="00A76529" w:rsidRPr="00A76529" w:rsidRDefault="00A76529" w:rsidP="00A76529">
      <w:pPr>
        <w:rPr>
          <w:sz w:val="28"/>
          <w:szCs w:val="28"/>
        </w:rPr>
      </w:pPr>
    </w:p>
    <w:p w14:paraId="35027A29" w14:textId="77777777" w:rsidR="00A76529" w:rsidRPr="00A76529" w:rsidRDefault="00A76529" w:rsidP="00A76529">
      <w:pPr>
        <w:rPr>
          <w:b/>
          <w:bCs/>
          <w:sz w:val="28"/>
          <w:szCs w:val="28"/>
        </w:rPr>
      </w:pPr>
      <w:r w:rsidRPr="00A76529">
        <w:rPr>
          <w:b/>
          <w:bCs/>
          <w:sz w:val="28"/>
          <w:szCs w:val="28"/>
        </w:rPr>
        <w:t>Detecção precoce: a revolução no combate ao câncer</w:t>
      </w:r>
    </w:p>
    <w:p w14:paraId="3B153D2E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 xml:space="preserve">O avanço mais significativo que esta iniciativa proporciona é, sem dúvida, a possibilidade de detecção precoce do câncer e doenças do sistema imunológico. O objetivo é a detecção precoce das doenças, inclusive antes mesmo que os sintomas se manifestem nos pacientes. Para Janete Cerruti, pesquisadora e professora da Unifesp que participa do projeto coordenando uma das áreas de atuação, isso é fundamental porque muitos tipos de câncer apresentam mutações em genes específicos. "Essa </w:t>
      </w:r>
      <w:r w:rsidRPr="00A76529">
        <w:rPr>
          <w:sz w:val="28"/>
          <w:szCs w:val="28"/>
        </w:rPr>
        <w:lastRenderedPageBreak/>
        <w:t>metodologia avançada permite identificar essas alterações mínimas. É importante ressaltar que a detecção genômica de mutações são eventos ínfimos dentro da vasta complexidade do genoma humano, mas a tecnologia que será implementada no centro possui a capacidade de identificar com precisão esses eventos sutis”, explica.</w:t>
      </w:r>
    </w:p>
    <w:p w14:paraId="38D8DB3A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>Essa detecção rápida em estágio inicial ou mesmo mais avançado beneficia e facilita enormemente o processo de tratamento, permitindo evitar abordagens invasivas ou inespecíficas ou procedimentos mais agressivos. O tratamento mais específico resulta em aumento no sucesso do tratamento, além da diminuição de efeitos colaterais para o paciente. “Essa possibilidade aumenta consideravelmente as chances de cura e a sobrevida dos indivíduos diagnosticados, ao mesmo tempo em que reduz as probabilidades de desenvolvimento de metástases e outras complicações graves decorrentes da patologia”, ressalta a Professora Janete.</w:t>
      </w:r>
    </w:p>
    <w:p w14:paraId="420AD881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>Conforme as diretrizes preconizadas pelo INCA (Instituto Nacional do Câncer), a detecção precoce do câncer abrange duas estratégias principais: o rastreamento pré-clínico, que envolve a realização de exames de rotina em uma população que não apresenta qualquer sinal ou sintoma do câncer investigado; e o diagnóstico precoce, que se concentra em identificar a doença em seu estágio inicial em pacientes que já manifestam sinais e sintomas suspeitos. Nos dois casos o objetivo é direcionar o tratamento eficaz e seguro, que possibilite a cura mais rápida. “Nesse contexto, o diagnóstico preciso e precoce, quando realizado no âmbito molecular, oferece a capacidade de detectar marcadores biológicos e alterações genéticas específicas para cada tipo de tumor. Isso é feito a partir de amostras clínicas dos pacientes e pode ser direcionado de forma estratégica a grupos de riscos específicos, otimizando a identificação e intervenção”, informa Janete.</w:t>
      </w:r>
    </w:p>
    <w:p w14:paraId="3E01B795" w14:textId="77777777" w:rsidR="00A76529" w:rsidRPr="00A76529" w:rsidRDefault="00A76529" w:rsidP="00A76529">
      <w:pPr>
        <w:rPr>
          <w:sz w:val="28"/>
          <w:szCs w:val="28"/>
        </w:rPr>
      </w:pPr>
    </w:p>
    <w:p w14:paraId="62ECB601" w14:textId="77777777" w:rsidR="00A76529" w:rsidRPr="00A76529" w:rsidRDefault="00A76529" w:rsidP="00A76529">
      <w:pPr>
        <w:rPr>
          <w:b/>
          <w:bCs/>
          <w:sz w:val="28"/>
          <w:szCs w:val="28"/>
        </w:rPr>
      </w:pPr>
      <w:r w:rsidRPr="00A76529">
        <w:rPr>
          <w:b/>
          <w:bCs/>
          <w:sz w:val="28"/>
          <w:szCs w:val="28"/>
        </w:rPr>
        <w:t>A tecnologia por trás da inovação: PCR Digital e o caminho para a expansão</w:t>
      </w:r>
    </w:p>
    <w:p w14:paraId="2E0F2D44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 xml:space="preserve">O laboratório possui diversas abordagens moleculares - o uso de diferentes tipos de PCR, entre as quais a PCR digital (dPCR) que possibilitará para o diagnóstico genômico rápido do câncer. </w:t>
      </w:r>
      <w:r w:rsidRPr="00A76529">
        <w:rPr>
          <w:sz w:val="28"/>
          <w:szCs w:val="28"/>
        </w:rPr>
        <w:lastRenderedPageBreak/>
        <w:t>Essencialmente, esta metodologia fundamenta-se na já conhecida Reação em Cadeia da Polimerase (PCR), que tem a capacidade de, a partir de uma sequência específica de DNA ou mRNA — que funciona como um biomarcador exclusivo para cada tipo de tumor —, promover sua amplificação exponencial e a consequente replicação dessa sequência. Esse processo minucioso ocorre após o anelamento de primers específicos, que se ligam ao alvo de interesse, e é seguido pela reação de PCR propriamente dita. Enquanto o diagnóstico convencional de câncer é realizado por meio de exames clínicos, complementados por uma biópsia do tumor para avaliação histopatológica por um médico patologista, o teste genômico adota uma abordagem mais rápida e detalhada. Ele vai além, procurando biomarcadores moleculares específicos para cada tipo de câncer, como a presença dos genes BRCA1/BRCA2, cruciais para o câncer de mama, ou mutações no gene BRAF, associadas ao câncer de pele. A identificação desses genes ou marcadores em biópsias de pacientes pode ser um indicativo claro tanto da predisposição ao desenvolvimento de um tumor quanto da sua presença ativa.</w:t>
      </w:r>
    </w:p>
    <w:p w14:paraId="17484892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>Dentre os impulsionadores financeiros deste projeto temos a FAPESP (Fundação de Amparo à Pesquisa do Estado de São Paulo). Soraya explica que, em 2022, a fundação lançou uma chamada pública especificamente voltada para a submissão de propostas para a instalação de grandes laboratórios e aquisição de equipamentos multiusuários, visando beneficiar a comunidade científica e o público em geral. A proposta da Unifesp reuniu mais de 30 pesquisadores de várias instituições e foi contemplada. A plataforma completa e em rede conta também com o apoio da Finep (Financiadora de Estudos e Projetos) do Ministério da Ciência, Tecnologia e Inovação e agora com o apoio do Ministério da Saúde. O projeto também conta com o apoio institucional fundamental da Unifesp, que desempenhou um papel importante na obtenção e disponibilização do local físico para a instalação do centro.</w:t>
      </w:r>
    </w:p>
    <w:p w14:paraId="4B14CBBA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>O investimento completo de toda plataforma soma valores de 10 milhões de reais, sendo a maior parte proveniente da FAPESP, sem contar o pessoal altamente qualificado e que compõe o corpo permanente de pesquisadores e técnicos da Unifesp e do Hospital São Paulo. Os equipamentos de alta tecnologia compõem uma verdadeira plataforma de pleno funcionamento para pesquisas e diagnóstico moleculares.</w:t>
      </w:r>
    </w:p>
    <w:p w14:paraId="449BFC52" w14:textId="6089DBF5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lastRenderedPageBreak/>
        <w:t xml:space="preserve">De acordo com Angela Waitzberg, patologista e professora da Unifesp, uma das vantagens mais significativas do diagnóstico molecular é a capacidade de realizar testes mesmo antes que os sinais e sintomas da doença se manifestem, especialmente em grupos de risco pré-selecionados ou em pacientes com um histórico familiar de câncer. Angela salienta que para a fase inicial de implementação e validação neste novo laboratório, os primeiros testes serão focados em mulheres com histórico familiar de câncer de mama, incluindo aquelas com suspeita, em fase de diagnóstico ou já diagnosticadas com a doença. Esse tipo específico de tumor é caracterizado pela presença de biomarcadores como os genes BRCA1 e BRCA2, que são facilmente detectáveis por meio dos nossos testes genômicos. "É importante destacar que, progressivamente, a gama de testes será expandida para incluir a detecção de outros biomarcadores característicos de diversos tipos de tumores, priorizando aqueles com maior incidência no Brasil, como os cânceres de pele, próstata, colorretal e pulmão", projeta Adolfo Erustes, doutor em farmacologia e um dos pesquisadores do laboratório. “Outros genes também serão detectados tais como o KRAS, presente no tumor colorretal metastático, EGFR, presente no câncer de pulmão, o MSI, presente no tumor de endométrio, HPV alto risco, presente no tumor de colo de útero e BRAF, presente em tumores de tireoide”, como explica Michelle Samora, oncologista e professora da Unifesp. Além destes, será possível realizar testes de sequenciamento para tumores, como por exemplo, o de endométrio. </w:t>
      </w:r>
    </w:p>
    <w:p w14:paraId="38261A5F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>Estes testes terão início para os pacientes do Hospital São Paulo, em parceria com o Departamento de Patologia e do Departamento de Oncologia da Escola Paulista de Medicina, Unifesp. Importante salientar que para estes testes, a partir da detecção, haverá uma conexão imediata com o sistema assistencial e o tratamento disponível pelo SUS.</w:t>
      </w:r>
    </w:p>
    <w:p w14:paraId="28CE7938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>O Laboratório Multiômica que compõe o centro avançado terá também um importante papel na pesquisa molecular do câncer e de outras doenças, já que reúne uma plataforma de última geração para a análise simultânea de centenas de genes em um único tecido de biopsia por meio da tecnologia multiômica espacial. São metodologias bastante avançadas que posteriormente poderão ser reunidas aos diagnósticos para a compreensão da doença e a descoberta de novos tratamentos a partir da pesquisa e do conhecimento que será aplicado.</w:t>
      </w:r>
    </w:p>
    <w:p w14:paraId="140D107E" w14:textId="77777777" w:rsidR="00A76529" w:rsidRPr="00A76529" w:rsidRDefault="00A76529" w:rsidP="00A76529">
      <w:pPr>
        <w:rPr>
          <w:sz w:val="28"/>
          <w:szCs w:val="28"/>
        </w:rPr>
      </w:pPr>
    </w:p>
    <w:p w14:paraId="543E7F9F" w14:textId="77777777" w:rsidR="00A76529" w:rsidRPr="00A76529" w:rsidRDefault="00A76529" w:rsidP="00A76529">
      <w:pPr>
        <w:rPr>
          <w:b/>
          <w:bCs/>
          <w:sz w:val="28"/>
          <w:szCs w:val="28"/>
        </w:rPr>
      </w:pPr>
      <w:r w:rsidRPr="00A76529">
        <w:rPr>
          <w:b/>
          <w:bCs/>
          <w:sz w:val="28"/>
          <w:szCs w:val="28"/>
        </w:rPr>
        <w:t>Impacto e acesso no SUS</w:t>
      </w:r>
    </w:p>
    <w:p w14:paraId="7CB2EC65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>Inicialmente, o centro focará em atender a demanda dos pacientes oncológicos do Hospital São Paulo, que é o hospital universitário da Unifesp e presta serviços por meio do SUS. Gradativamente, o laboratório implementará os serviços que ficarão disponíveis tanto para pesquisas como para o SUS, pois há uma demanda grande no sistema de saúde. “À medida que os procedimentos e a rotina de trabalho forem aprimorados e validados, esperamos atender à demanda no menor tempo possível, buscando otimizar o fluxo para beneficiar um maior número de pessoas", afirma Angela. “A grande inovação que propomos é integrar a ciência e a pesquisa que já é feita ou está em andamento e os testes genéticos aos exames de patologia já existentes. Com o estabelecimento e o progressivo aumento da capacidade funcional do laboratório, vamos atender os gestores de saúde e mais pessoas poderão se beneficiar da ciência", frisa Soraya Smaili.</w:t>
      </w:r>
    </w:p>
    <w:p w14:paraId="372D7D4D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t>“Esperamos também que o exemplo da Unifesp possa ser ampliado, permitindo que avanços da tecnológicos cheguem mais rapidamente à sociedade. Para isso a universidade que faz pesquisas como a Unifesp pode dar uma grande contribuição, pois reúne capacidade de trabalho, técnicos engajados e pesquisadores de alta qualidade. Além dos testes de PCR na rotina de trabalho, ofereceremos os estudos multiômicos e a implantação de testes de sequenciamento genético, já existentes na plataforma e cuja oferta poderá ser ampliada. A visão é que o sequenciamento genético e o PCR digital, quando aliados, tornem-se metodologias poderosas capazes de beneficiar um grande número de pacientes", menciona. "Nossa proposta é integrar essas metodologias diagnósticas permitindo detectar biomarcadores e alterações genéticas associadas a cada tipo de tumor com maior precisão. Assim, teremos um tratamento muito mais focalizado, mais preciso, com menos efeitos colaterais e maior chance de cura. Essa mudança de abordagem representa um grande avanço. É importante também notar que esta metodologia também poderá ser utilizada para a detecção de outras doenças imunológicas, bem como as doenças neurodegenerativas”, aponta.</w:t>
      </w:r>
    </w:p>
    <w:p w14:paraId="39DFFA15" w14:textId="77777777" w:rsidR="00A76529" w:rsidRPr="00A76529" w:rsidRDefault="00A76529" w:rsidP="00A76529">
      <w:pPr>
        <w:rPr>
          <w:sz w:val="28"/>
          <w:szCs w:val="28"/>
        </w:rPr>
      </w:pPr>
      <w:r w:rsidRPr="00A76529">
        <w:rPr>
          <w:sz w:val="28"/>
          <w:szCs w:val="28"/>
        </w:rPr>
        <w:lastRenderedPageBreak/>
        <w:t>A equipe multidisciplinar, coordenada pela Profa. Dra. Soraya Smaili, conta com a colaboração de renomados especialistas, como a Profa. Dra. Angela Waitzberg, Prof. Dr. Lucas Leite, Profa. Dra. Miriam Jasiulionis, Profa. Dra. Janete Cerutti, Profa Dra Michelle Samora e Dr. Adolfo G Erustes, bem como diversos professores e pesquisadores que apoiaram a proposta inicial para a FAPESP e junto ao Ministério da Saúde.</w:t>
      </w:r>
    </w:p>
    <w:p w14:paraId="7783BA8B" w14:textId="77777777" w:rsidR="00A76529" w:rsidRDefault="00A76529">
      <w:pPr>
        <w:rPr>
          <w:sz w:val="28"/>
          <w:szCs w:val="28"/>
        </w:rPr>
      </w:pPr>
    </w:p>
    <w:p w14:paraId="1363074E" w14:textId="77777777" w:rsidR="00A22F6F" w:rsidRDefault="00A22F6F">
      <w:pPr>
        <w:rPr>
          <w:sz w:val="28"/>
          <w:szCs w:val="28"/>
        </w:rPr>
      </w:pPr>
    </w:p>
    <w:p w14:paraId="6537F976" w14:textId="018B186F" w:rsidR="009A71B1" w:rsidRPr="009A71B1" w:rsidRDefault="009A71B1" w:rsidP="009A71B1">
      <w:pPr>
        <w:rPr>
          <w:sz w:val="28"/>
          <w:szCs w:val="28"/>
        </w:rPr>
      </w:pPr>
      <w:r>
        <w:rPr>
          <w:b/>
          <w:bCs/>
          <w:sz w:val="28"/>
          <w:szCs w:val="28"/>
        </w:rPr>
        <w:t>Atendimento de imprensa</w:t>
      </w:r>
    </w:p>
    <w:p w14:paraId="2F6A0B7F" w14:textId="77777777" w:rsidR="009A71B1" w:rsidRPr="009A71B1" w:rsidRDefault="009A71B1" w:rsidP="009A71B1">
      <w:pPr>
        <w:rPr>
          <w:sz w:val="28"/>
          <w:szCs w:val="28"/>
        </w:rPr>
      </w:pPr>
      <w:r w:rsidRPr="009A71B1">
        <w:rPr>
          <w:sz w:val="28"/>
          <w:szCs w:val="28"/>
        </w:rPr>
        <w:t>Ana Paula Rogers - 11 9 8493 3662 (Claro e WhatsApp) e 11 98656-4410 - </w:t>
      </w:r>
      <w:hyperlink r:id="rId4" w:tgtFrame="_blank" w:history="1">
        <w:r w:rsidRPr="009A71B1">
          <w:rPr>
            <w:rStyle w:val="Hyperlink"/>
            <w:sz w:val="28"/>
            <w:szCs w:val="28"/>
          </w:rPr>
          <w:t>anapaularogers@gmail.com</w:t>
        </w:r>
      </w:hyperlink>
    </w:p>
    <w:p w14:paraId="1247C2A2" w14:textId="77777777" w:rsidR="009A71B1" w:rsidRPr="009A71B1" w:rsidRDefault="009A71B1" w:rsidP="009A71B1">
      <w:pPr>
        <w:rPr>
          <w:sz w:val="28"/>
          <w:szCs w:val="28"/>
        </w:rPr>
      </w:pPr>
      <w:r w:rsidRPr="009A71B1">
        <w:rPr>
          <w:sz w:val="28"/>
          <w:szCs w:val="28"/>
        </w:rPr>
        <w:t>Suely Melo - 11 9 8839 0380 (WhatsApp) – 11 9 5981 9321 - </w:t>
      </w:r>
      <w:hyperlink r:id="rId5" w:tgtFrame="_blank" w:history="1">
        <w:r w:rsidRPr="009A71B1">
          <w:rPr>
            <w:rStyle w:val="Hyperlink"/>
            <w:sz w:val="28"/>
            <w:szCs w:val="28"/>
          </w:rPr>
          <w:t>melo.suelymelo@gmail.com</w:t>
        </w:r>
      </w:hyperlink>
    </w:p>
    <w:p w14:paraId="20913FA3" w14:textId="77777777" w:rsidR="00A22F6F" w:rsidRPr="00A76529" w:rsidRDefault="00A22F6F">
      <w:pPr>
        <w:rPr>
          <w:sz w:val="28"/>
          <w:szCs w:val="28"/>
        </w:rPr>
      </w:pPr>
    </w:p>
    <w:sectPr w:rsidR="00A22F6F" w:rsidRPr="00A765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529"/>
    <w:rsid w:val="00141C0F"/>
    <w:rsid w:val="00196BC8"/>
    <w:rsid w:val="003A7606"/>
    <w:rsid w:val="00912A95"/>
    <w:rsid w:val="009A71B1"/>
    <w:rsid w:val="00A22F6F"/>
    <w:rsid w:val="00A76529"/>
    <w:rsid w:val="00C97121"/>
    <w:rsid w:val="00EA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8B8D5"/>
  <w15:chartTrackingRefBased/>
  <w15:docId w15:val="{49E1E278-8F12-4AAD-A452-144987956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765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65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765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765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765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65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765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765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765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765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65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765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7652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7652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652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7652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7652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7652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765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765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765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765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765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765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7652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7652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765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7652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7652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9A71B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A71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elo.suelymelo@gmail.com" TargetMode="External"/><Relationship Id="rId4" Type="http://schemas.openxmlformats.org/officeDocument/2006/relationships/hyperlink" Target="mailto:anapaularogers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2059</Words>
  <Characters>11124</Characters>
  <Application>Microsoft Office Word</Application>
  <DocSecurity>0</DocSecurity>
  <Lines>92</Lines>
  <Paragraphs>26</Paragraphs>
  <ScaleCrop>false</ScaleCrop>
  <Company/>
  <LinksUpToDate>false</LinksUpToDate>
  <CharactersWithSpaces>13157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Rogers</dc:creator>
  <cp:keywords/>
  <dc:description/>
  <cp:lastModifiedBy>Suely</cp:lastModifiedBy>
  <cp:revision>6</cp:revision>
  <dcterms:created xsi:type="dcterms:W3CDTF">2026-04-17T19:57:00Z</dcterms:created>
  <dcterms:modified xsi:type="dcterms:W3CDTF">2026-04-27T12:09:00Z</dcterms:modified>
</cp:coreProperties>
</file>